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CA182" w14:textId="77777777" w:rsidR="00094D1D" w:rsidRPr="00094D1D" w:rsidRDefault="00094D1D" w:rsidP="00094D1D">
      <w:pPr>
        <w:spacing w:after="0" w:line="240" w:lineRule="auto"/>
        <w:jc w:val="both"/>
        <w:rPr>
          <w:lang w:val="sv-SE"/>
        </w:rPr>
      </w:pPr>
      <w:r w:rsidRPr="00094D1D">
        <w:rPr>
          <w:lang w:val="sv-SE"/>
        </w:rPr>
        <w:t>Memperkenalkan sebuah instrumen fundamental untuk setiap laboratorium optik yang dirancang untuk mengukur indeks bias salah satu parameter paling penting yang mencerminkan sifat optik suatu media Peralatan ini menggunakan metode eksperimental yang khas dan mendasar untuk memberikan pemahaman langsung tentang prinsip-prinsip polarisasi cahaya dan aplikasinya dalam karakterisasi material Desainnya yang ringkas ringan dan mudah disesuaikan menjadikannya alat yang stabil dan andal untuk pengajaran dan demonstrasi di tingkat perguruan tinggi</w:t>
      </w:r>
    </w:p>
    <w:p w14:paraId="4CBCDC55" w14:textId="77777777" w:rsidR="00094D1D" w:rsidRPr="00094D1D" w:rsidRDefault="00094D1D" w:rsidP="00094D1D">
      <w:pPr>
        <w:spacing w:after="0" w:line="240" w:lineRule="auto"/>
        <w:jc w:val="both"/>
        <w:rPr>
          <w:lang w:val="sv-SE"/>
        </w:rPr>
      </w:pPr>
      <w:r w:rsidRPr="00094D1D">
        <w:rPr>
          <w:lang w:val="sv-SE"/>
        </w:rPr>
        <w:t>Eksperimen inti dengan perangkat ini berpusat pada pemahaman polarisasi dan penerapan Hukum Brewster Mahasiswa dapat secara langsung mengamati dan menganalisis polarisasi cahaya mempelajari metode untuk menghasilkan cahaya terpolarisasi linier dan menentukan arah polarisasinya Pengetahuan ini kemudian diterapkan secara praktis untuk mengukur sudut Brewster dari media padat transparan yang memungkinkan mereka untuk menghitung indeks bias material tersebut secara akurat sebuah jembatan penting antara konsep teoretis dan hasil eksperimental</w:t>
      </w:r>
    </w:p>
    <w:p w14:paraId="045D7622" w14:textId="77777777" w:rsidR="00094D1D" w:rsidRPr="00094D1D" w:rsidRDefault="00094D1D" w:rsidP="00094D1D">
      <w:pPr>
        <w:spacing w:after="0" w:line="240" w:lineRule="auto"/>
        <w:jc w:val="both"/>
        <w:rPr>
          <w:lang w:val="sv-SE"/>
        </w:rPr>
      </w:pPr>
      <w:r w:rsidRPr="00094D1D">
        <w:rPr>
          <w:lang w:val="sv-SE"/>
        </w:rPr>
        <w:t>Selain material transparan peralatan ini juga memiliki kemampuan untuk mengkarakterisasi semikonduktor modern seperti silikon Dengan memanfaatkan metode koefisien refleksi mahasiswa dapat mengukur indeks bias semikonduktor dengan menembakkan sinar laser dan mengukur intensitas cahaya terpolarisasi yang dipantulkan Fungsionalitas ganda ini memastikan bahwa perangkat ini relevan untuk kurikulum fisika klasik maupun ilmu material kontemporer</w:t>
      </w:r>
    </w:p>
    <w:p w14:paraId="1089B43F" w14:textId="77777777" w:rsidR="00094D1D" w:rsidRPr="00094D1D" w:rsidRDefault="00094D1D" w:rsidP="00094D1D">
      <w:pPr>
        <w:spacing w:after="0" w:line="240" w:lineRule="auto"/>
        <w:jc w:val="both"/>
        <w:rPr>
          <w:lang w:val="sv-SE"/>
        </w:rPr>
      </w:pPr>
      <w:r w:rsidRPr="00094D1D">
        <w:rPr>
          <w:lang w:val="sv-SE"/>
        </w:rPr>
        <w:t>Dibangun untuk daya tahan dan presisi tinggi perangkat ini terbuat dari paduan aluminium ringan berkekuatan tinggi dengan perawatan oksidasi anodik yang memastikan ketahanan terhadap karat dan masa pakai yang lama Dilengkapi dengan piringan putar yang dirancang dan diproses dengan baik serta berskala presisi untuk pembacaan sudut yang mudah dan akurat Intensitas cahaya diukur menggunakan pengukur daya optik digital yang memberikan hasil yang stabil dan dapat diandalkan</w:t>
      </w:r>
    </w:p>
    <w:p w14:paraId="0DD489B7" w14:textId="77777777" w:rsidR="00094D1D" w:rsidRPr="00094D1D" w:rsidRDefault="00094D1D" w:rsidP="00094D1D">
      <w:pPr>
        <w:pBdr>
          <w:bottom w:val="double" w:sz="6" w:space="1" w:color="auto"/>
        </w:pBdr>
        <w:spacing w:after="0" w:line="240" w:lineRule="auto"/>
        <w:jc w:val="both"/>
        <w:rPr>
          <w:lang w:val="sv-SE"/>
        </w:rPr>
      </w:pPr>
      <w:r w:rsidRPr="00094D1D">
        <w:rPr>
          <w:lang w:val="sv-SE"/>
        </w:rPr>
        <w:t>Memahami kebutuhan praktis di lingkungan laboratorium pendidikan perangkat ini juga menyertakan pelindung silau (glare shield) Fitur penting ini memastikan bahwa eksperimen optik dapat dilakukan bahkan di ruangan yang terang dan mencegah interferensi antar kelompok eksperimen yang berbeda di laboratorium yang sama Secara keseluruhan ini adalah solusi lengkap yang menggabungkan konstruksi yang solid kemudahan penggunaan dan fleksibilitas eksperimental untuk pendidikan optik yang efektif</w:t>
      </w:r>
    </w:p>
    <w:p w14:paraId="50D7D9A1" w14:textId="77777777" w:rsidR="00094D1D" w:rsidRPr="00094D1D" w:rsidRDefault="00094D1D" w:rsidP="00094D1D">
      <w:pPr>
        <w:spacing w:after="0" w:line="240" w:lineRule="auto"/>
        <w:jc w:val="both"/>
      </w:pPr>
      <w:r w:rsidRPr="00094D1D">
        <w:t>Introducing a fundamental instrument for any optics laboratory designed to measure the refractive index one of the most important parameters reflecting the optical properties of a medium This apparatus utilizes typical and basic experimental methods to provide a direct understanding of the principles of light polarization and its application in material characterization Its compact light and easily adjustable design makes it a stable and reliable tool for teaching and demonstrations at the college level</w:t>
      </w:r>
    </w:p>
    <w:p w14:paraId="03C4E3B6" w14:textId="77777777" w:rsidR="00094D1D" w:rsidRPr="00094D1D" w:rsidRDefault="00094D1D" w:rsidP="00094D1D">
      <w:pPr>
        <w:spacing w:after="0" w:line="240" w:lineRule="auto"/>
        <w:jc w:val="both"/>
      </w:pPr>
      <w:r w:rsidRPr="00094D1D">
        <w:t xml:space="preserve">The core experiment with this device </w:t>
      </w:r>
      <w:proofErr w:type="spellStart"/>
      <w:r w:rsidRPr="00094D1D">
        <w:t>centers</w:t>
      </w:r>
      <w:proofErr w:type="spellEnd"/>
      <w:r w:rsidRPr="00094D1D">
        <w:t xml:space="preserve"> on understanding polarization and applying Brewster's Law Students can directly observe and </w:t>
      </w:r>
      <w:proofErr w:type="spellStart"/>
      <w:r w:rsidRPr="00094D1D">
        <w:t>analyze</w:t>
      </w:r>
      <w:proofErr w:type="spellEnd"/>
      <w:r w:rsidRPr="00094D1D">
        <w:t xml:space="preserve"> the polarization of light learn the method for generating linearly polarized light and determine its polarization direction This knowledge is then practically applied to measure the Brewster's angle of transparent solid media allowing them to accurately calculate the material's refractive index a crucial bridge between theoretical concepts and experimental results</w:t>
      </w:r>
    </w:p>
    <w:p w14:paraId="33607803" w14:textId="77777777" w:rsidR="00094D1D" w:rsidRPr="00094D1D" w:rsidRDefault="00094D1D" w:rsidP="00094D1D">
      <w:pPr>
        <w:spacing w:after="0" w:line="240" w:lineRule="auto"/>
        <w:jc w:val="both"/>
      </w:pPr>
      <w:r w:rsidRPr="00094D1D">
        <w:t xml:space="preserve">Beyond transparent materials this apparatus is also equipped to characterize modern semiconductors such as silicon </w:t>
      </w:r>
      <w:proofErr w:type="gramStart"/>
      <w:r w:rsidRPr="00094D1D">
        <w:t>By</w:t>
      </w:r>
      <w:proofErr w:type="gramEnd"/>
      <w:r w:rsidRPr="00094D1D">
        <w:t xml:space="preserve"> utilizing the reflection coefficient method students can measure the refractive index of semiconductors by directing a laser beam and measuring the intensity of the reflected polarized light This dual functionality ensures the device is relevant for both classical physics and contemporary material science curricula</w:t>
      </w:r>
    </w:p>
    <w:p w14:paraId="16E8DC17" w14:textId="77777777" w:rsidR="00094D1D" w:rsidRPr="00094D1D" w:rsidRDefault="00094D1D" w:rsidP="00094D1D">
      <w:pPr>
        <w:spacing w:after="0" w:line="240" w:lineRule="auto"/>
        <w:jc w:val="both"/>
      </w:pPr>
      <w:r w:rsidRPr="00094D1D">
        <w:t xml:space="preserve">Built for high durability and precision the apparatus is made of high-strength lightweight </w:t>
      </w:r>
      <w:proofErr w:type="spellStart"/>
      <w:r w:rsidRPr="00094D1D">
        <w:t>aluminum</w:t>
      </w:r>
      <w:proofErr w:type="spellEnd"/>
      <w:r w:rsidRPr="00094D1D">
        <w:t xml:space="preserve"> alloy with an anodic oxidation treatment ensuring rust resistance and a long service life It is equipped with a carefully-designed and fine-processed rotary scaled disc for easy and accurate angle readings The light intensity is measured using a digital optical power meter which provides stable and dependable results</w:t>
      </w:r>
    </w:p>
    <w:p w14:paraId="7E501F64" w14:textId="77777777" w:rsidR="00094D1D" w:rsidRPr="00094D1D" w:rsidRDefault="00094D1D" w:rsidP="00094D1D">
      <w:pPr>
        <w:spacing w:after="0" w:line="240" w:lineRule="auto"/>
        <w:jc w:val="both"/>
      </w:pPr>
      <w:r w:rsidRPr="00094D1D">
        <w:lastRenderedPageBreak/>
        <w:t>Understanding the practical needs of an educational lab environment this apparatus also includes a glare shield This important feature ensures that optical experiments can be carried out even in bright rooms and prevents interference between different experiment groups in the same laboratory Overall this is a complete solution that combines solid construction ease of use and experimental flexibility for effective optics education</w:t>
      </w:r>
    </w:p>
    <w:p w14:paraId="482964FD" w14:textId="77777777" w:rsidR="00094D1D" w:rsidRDefault="00094D1D" w:rsidP="00094D1D">
      <w:pPr>
        <w:spacing w:after="0" w:line="240" w:lineRule="auto"/>
        <w:jc w:val="both"/>
      </w:pPr>
    </w:p>
    <w:sectPr w:rsidR="00094D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D1D"/>
    <w:rsid w:val="00094D1D"/>
    <w:rsid w:val="000D6E49"/>
    <w:rsid w:val="001338A9"/>
    <w:rsid w:val="002F7BBA"/>
    <w:rsid w:val="00307549"/>
    <w:rsid w:val="003B5ABF"/>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5ACDC"/>
  <w15:chartTrackingRefBased/>
  <w15:docId w15:val="{DA6238F3-4008-425F-A98E-952CC23E5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D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4D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4D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4D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4D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4D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D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D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D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094D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4D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4D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4D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4D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4D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D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D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D1D"/>
    <w:rPr>
      <w:rFonts w:eastAsiaTheme="majorEastAsia" w:cstheme="majorBidi"/>
      <w:color w:val="272727" w:themeColor="text1" w:themeTint="D8"/>
    </w:rPr>
  </w:style>
  <w:style w:type="paragraph" w:styleId="Title">
    <w:name w:val="Title"/>
    <w:basedOn w:val="Normal"/>
    <w:next w:val="Normal"/>
    <w:link w:val="TitleChar"/>
    <w:uiPriority w:val="10"/>
    <w:qFormat/>
    <w:rsid w:val="00094D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D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D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D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D1D"/>
    <w:pPr>
      <w:spacing w:before="160"/>
      <w:jc w:val="center"/>
    </w:pPr>
    <w:rPr>
      <w:i/>
      <w:iCs/>
      <w:color w:val="404040" w:themeColor="text1" w:themeTint="BF"/>
    </w:rPr>
  </w:style>
  <w:style w:type="character" w:customStyle="1" w:styleId="QuoteChar">
    <w:name w:val="Quote Char"/>
    <w:basedOn w:val="DefaultParagraphFont"/>
    <w:link w:val="Quote"/>
    <w:uiPriority w:val="29"/>
    <w:rsid w:val="00094D1D"/>
    <w:rPr>
      <w:i/>
      <w:iCs/>
      <w:color w:val="404040" w:themeColor="text1" w:themeTint="BF"/>
    </w:rPr>
  </w:style>
  <w:style w:type="paragraph" w:styleId="ListParagraph">
    <w:name w:val="List Paragraph"/>
    <w:basedOn w:val="Normal"/>
    <w:uiPriority w:val="34"/>
    <w:qFormat/>
    <w:rsid w:val="00094D1D"/>
    <w:pPr>
      <w:ind w:left="720"/>
      <w:contextualSpacing/>
    </w:pPr>
  </w:style>
  <w:style w:type="character" w:styleId="IntenseEmphasis">
    <w:name w:val="Intense Emphasis"/>
    <w:basedOn w:val="DefaultParagraphFont"/>
    <w:uiPriority w:val="21"/>
    <w:qFormat/>
    <w:rsid w:val="00094D1D"/>
    <w:rPr>
      <w:i/>
      <w:iCs/>
      <w:color w:val="2F5496" w:themeColor="accent1" w:themeShade="BF"/>
    </w:rPr>
  </w:style>
  <w:style w:type="paragraph" w:styleId="IntenseQuote">
    <w:name w:val="Intense Quote"/>
    <w:basedOn w:val="Normal"/>
    <w:next w:val="Normal"/>
    <w:link w:val="IntenseQuoteChar"/>
    <w:uiPriority w:val="30"/>
    <w:qFormat/>
    <w:rsid w:val="00094D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4D1D"/>
    <w:rPr>
      <w:i/>
      <w:iCs/>
      <w:color w:val="2F5496" w:themeColor="accent1" w:themeShade="BF"/>
    </w:rPr>
  </w:style>
  <w:style w:type="character" w:styleId="IntenseReference">
    <w:name w:val="Intense Reference"/>
    <w:basedOn w:val="DefaultParagraphFont"/>
    <w:uiPriority w:val="32"/>
    <w:qFormat/>
    <w:rsid w:val="00094D1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717</Words>
  <Characters>4088</Characters>
  <Application>Microsoft Office Word</Application>
  <DocSecurity>0</DocSecurity>
  <Lines>34</Lines>
  <Paragraphs>9</Paragraphs>
  <ScaleCrop>false</ScaleCrop>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2025-09-30T08:01:00Z</dcterms:created>
  <dcterms:modified xsi:type="dcterms:W3CDTF">2025-09-30T08:03:00Z</dcterms:modified>
</cp:coreProperties>
</file>